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科技特派员服务协议</w:t>
      </w:r>
    </w:p>
    <w:p>
      <w:pPr>
        <w:ind w:right="280"/>
        <w:rPr>
          <w:rFonts w:ascii="仿宋_GB2312" w:hAnsi="华文中宋"/>
          <w:bCs/>
        </w:rPr>
      </w:pPr>
    </w:p>
    <w:tbl>
      <w:tblPr>
        <w:tblStyle w:val="3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767"/>
        <w:gridCol w:w="1065"/>
        <w:gridCol w:w="959"/>
        <w:gridCol w:w="1006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130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科技特派员</w:t>
            </w:r>
          </w:p>
          <w:p>
            <w:pPr>
              <w:spacing w:line="20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姓名</w:t>
            </w:r>
          </w:p>
        </w:tc>
        <w:tc>
          <w:tcPr>
            <w:tcW w:w="176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出生年月</w:t>
            </w:r>
          </w:p>
          <w:p>
            <w:pPr>
              <w:spacing w:line="200" w:lineRule="exact"/>
              <w:jc w:val="both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  岁）</w:t>
            </w:r>
          </w:p>
        </w:tc>
        <w:tc>
          <w:tcPr>
            <w:tcW w:w="959" w:type="dxa"/>
            <w:vAlign w:val="center"/>
          </w:tcPr>
          <w:p>
            <w:pPr>
              <w:spacing w:line="200" w:lineRule="exact"/>
              <w:ind w:left="280" w:leftChars="0" w:right="280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专业</w:t>
            </w:r>
          </w:p>
        </w:tc>
        <w:tc>
          <w:tcPr>
            <w:tcW w:w="23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</w:trPr>
        <w:tc>
          <w:tcPr>
            <w:tcW w:w="1302" w:type="dxa"/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ind w:right="28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Email</w:t>
            </w:r>
          </w:p>
        </w:tc>
        <w:tc>
          <w:tcPr>
            <w:tcW w:w="2321" w:type="dxa"/>
            <w:vAlign w:val="center"/>
          </w:tcPr>
          <w:p>
            <w:pPr>
              <w:ind w:left="280" w:right="28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02" w:type="dxa"/>
            <w:vAlign w:val="center"/>
          </w:tcPr>
          <w:p>
            <w:pPr>
              <w:spacing w:line="200" w:lineRule="exact"/>
              <w:jc w:val="both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职务或职称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ind w:right="28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959" w:type="dxa"/>
            <w:vAlign w:val="center"/>
          </w:tcPr>
          <w:p>
            <w:pPr>
              <w:ind w:right="28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派出单位</w:t>
            </w:r>
          </w:p>
        </w:tc>
        <w:tc>
          <w:tcPr>
            <w:tcW w:w="2321" w:type="dxa"/>
            <w:vAlign w:val="center"/>
          </w:tcPr>
          <w:p>
            <w:pPr>
              <w:ind w:left="280" w:right="28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02" w:type="dxa"/>
            <w:vAlign w:val="center"/>
          </w:tcPr>
          <w:p>
            <w:pPr>
              <w:spacing w:line="20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派驻起止时间</w:t>
            </w:r>
          </w:p>
        </w:tc>
        <w:tc>
          <w:tcPr>
            <w:tcW w:w="3791" w:type="dxa"/>
            <w:gridSpan w:val="3"/>
            <w:vAlign w:val="center"/>
          </w:tcPr>
          <w:p>
            <w:pPr>
              <w:spacing w:line="200" w:lineRule="exact"/>
              <w:ind w:left="280" w:right="28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ind w:right="280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派驻单位及单位所在地</w:t>
            </w:r>
          </w:p>
        </w:tc>
        <w:tc>
          <w:tcPr>
            <w:tcW w:w="2321" w:type="dxa"/>
            <w:vAlign w:val="center"/>
          </w:tcPr>
          <w:p>
            <w:pPr>
              <w:spacing w:line="200" w:lineRule="exact"/>
              <w:ind w:left="280" w:right="28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02" w:type="dxa"/>
            <w:vAlign w:val="center"/>
          </w:tcPr>
          <w:p>
            <w:pPr>
              <w:spacing w:line="20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派驻地点情况简介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spacing w:line="200" w:lineRule="exact"/>
              <w:ind w:left="280" w:right="28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服务所属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范畴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粮食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蔬菜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水果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林木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食用菌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畜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禽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水产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信息化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其他服务类别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02" w:type="dxa"/>
            <w:vAlign w:val="top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服务模式</w:t>
            </w:r>
          </w:p>
          <w:p>
            <w:pPr>
              <w:ind w:right="28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118" w:type="dxa"/>
            <w:gridSpan w:val="5"/>
            <w:vAlign w:val="top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①</w:t>
            </w:r>
            <w:r>
              <w:rPr>
                <w:rFonts w:hint="eastAsia" w:ascii="宋体" w:hAnsi="宋体" w:eastAsia="宋体"/>
                <w:bCs/>
                <w:szCs w:val="21"/>
              </w:rPr>
              <w:t>无偿，□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②</w:t>
            </w:r>
            <w:r>
              <w:rPr>
                <w:rFonts w:hint="eastAsia" w:ascii="宋体" w:hAnsi="宋体" w:eastAsia="宋体"/>
                <w:bCs/>
                <w:szCs w:val="21"/>
              </w:rPr>
              <w:t>承包，□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③</w:t>
            </w:r>
            <w:r>
              <w:rPr>
                <w:rFonts w:hint="eastAsia" w:ascii="宋体" w:hAnsi="宋体" w:eastAsia="宋体"/>
                <w:bCs/>
                <w:szCs w:val="21"/>
              </w:rPr>
              <w:t>技术入股, 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④</w:t>
            </w:r>
            <w:r>
              <w:rPr>
                <w:rFonts w:hint="eastAsia" w:ascii="宋体" w:hAnsi="宋体" w:eastAsia="宋体"/>
                <w:bCs/>
                <w:szCs w:val="21"/>
              </w:rPr>
              <w:t>实体创业，□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⑤</w:t>
            </w:r>
            <w:r>
              <w:rPr>
                <w:rFonts w:hint="eastAsia" w:ascii="宋体" w:hAnsi="宋体" w:eastAsia="宋体"/>
                <w:bCs/>
                <w:szCs w:val="21"/>
              </w:rPr>
              <w:t>土地流转，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⑥</w:t>
            </w:r>
            <w:r>
              <w:rPr>
                <w:rFonts w:hint="eastAsia" w:ascii="宋体" w:hAnsi="宋体" w:eastAsia="宋体"/>
                <w:bCs/>
                <w:szCs w:val="21"/>
              </w:rPr>
              <w:t>其它利益共同体等类型。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302" w:type="dxa"/>
            <w:vAlign w:val="top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服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务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容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118" w:type="dxa"/>
            <w:gridSpan w:val="5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302" w:type="dxa"/>
            <w:vAlign w:val="top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服务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目标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ind w:left="280" w:right="28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302" w:type="dxa"/>
            <w:vAlign w:val="top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派驻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给予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报酬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情况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ind w:left="280" w:right="28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302" w:type="dxa"/>
            <w:vAlign w:val="top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派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华文中宋"/>
                <w:bCs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见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  <w:r>
              <w:rPr>
                <w:rFonts w:hint="eastAsia" w:ascii="仿宋_GB2312" w:hAnsi="华文中宋"/>
                <w:bCs/>
              </w:rPr>
              <w:t>（公章）</w:t>
            </w:r>
          </w:p>
          <w:p>
            <w:pPr>
              <w:widowControl/>
              <w:wordWrap w:val="0"/>
              <w:ind w:right="980" w:firstLine="2205" w:firstLineChars="1050"/>
              <w:jc w:val="both"/>
              <w:rPr>
                <w:rFonts w:ascii="仿宋_GB2312" w:hAnsi="华文中宋"/>
                <w:bCs/>
              </w:rPr>
            </w:pPr>
            <w:r>
              <w:rPr>
                <w:rFonts w:hint="eastAsia" w:ascii="仿宋_GB2312" w:hAnsi="华文中宋"/>
                <w:bCs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华文中宋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1302" w:type="dxa"/>
            <w:vAlign w:val="top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派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驻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见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  <w:r>
              <w:rPr>
                <w:rFonts w:hint="eastAsia" w:ascii="仿宋_GB2312" w:hAnsi="华文中宋"/>
                <w:bCs/>
              </w:rPr>
              <w:t>（公章）</w:t>
            </w:r>
          </w:p>
          <w:p>
            <w:pPr>
              <w:widowControl/>
              <w:ind w:right="560"/>
              <w:jc w:val="center"/>
              <w:rPr>
                <w:rFonts w:ascii="仿宋_GB2312" w:hAnsi="华文中宋"/>
                <w:bCs/>
              </w:rPr>
            </w:pPr>
            <w:r>
              <w:rPr>
                <w:rFonts w:hint="eastAsia" w:ascii="仿宋_GB2312" w:hAnsi="华文中宋"/>
                <w:bCs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1302" w:type="dxa"/>
            <w:vAlign w:val="top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华文中宋" w:eastAsia="宋体"/>
                <w:bCs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派出单位主管局或旗区科技主管部门意见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jc w:val="left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</w:p>
          <w:p>
            <w:pPr>
              <w:widowControl/>
              <w:ind w:right="560" w:firstLine="1890" w:firstLineChars="900"/>
              <w:rPr>
                <w:rFonts w:ascii="仿宋_GB2312" w:hAnsi="华文中宋"/>
                <w:bCs/>
              </w:rPr>
            </w:pPr>
            <w:r>
              <w:rPr>
                <w:rFonts w:hint="eastAsia" w:ascii="仿宋_GB2312" w:hAnsi="华文中宋"/>
                <w:bCs/>
              </w:rPr>
              <w:t>（公章）</w:t>
            </w:r>
          </w:p>
          <w:p>
            <w:pPr>
              <w:widowControl/>
              <w:ind w:right="560" w:firstLine="3045" w:firstLineChars="1450"/>
              <w:rPr>
                <w:rFonts w:ascii="仿宋_GB2312" w:hAnsi="华文中宋"/>
                <w:bCs/>
              </w:rPr>
            </w:pPr>
            <w:r>
              <w:rPr>
                <w:rFonts w:hint="eastAsia" w:ascii="仿宋_GB2312" w:hAnsi="华文中宋"/>
                <w:bCs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中宋"/>
                <w:bCs/>
              </w:rPr>
              <w:t>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32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018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2022-01-05T06:54:11Z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